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912F7">
      <w:pPr>
        <w:spacing w:before="0" w:after="0" w:line="720" w:lineRule="exact"/>
        <w:ind w:firstLine="0"/>
        <w:jc w:val="center"/>
        <w:rPr>
          <w:rFonts w:hint="eastAsia" w:ascii="方正小标宋_GBK" w:hAnsi="方正小标宋_GBK" w:eastAsia="方正小标宋_GBK" w:cs="方正小标宋_GBK"/>
          <w:b/>
          <w:bCs/>
          <w:i w:val="0"/>
          <w:iCs w:val="0"/>
          <w:color w:val="000000"/>
          <w:sz w:val="44"/>
          <w:szCs w:val="44"/>
          <w:lang w:val="en-US" w:eastAsia="zh-CN" w:bidi="ar-SA"/>
        </w:rPr>
      </w:pPr>
      <w:r>
        <w:rPr>
          <w:rFonts w:hint="eastAsia" w:ascii="方正小标宋_GBK" w:hAnsi="方正小标宋_GBK" w:eastAsia="方正小标宋_GBK" w:cs="方正小标宋_GBK"/>
          <w:b/>
          <w:bCs/>
          <w:i w:val="0"/>
          <w:iCs w:val="0"/>
          <w:color w:val="000000"/>
          <w:sz w:val="44"/>
          <w:szCs w:val="44"/>
          <w:lang w:val="en-US" w:eastAsia="zh-CN" w:bidi="ar-SA"/>
        </w:rPr>
        <w:t>拉萨师范学院2025—2026学年</w:t>
      </w:r>
    </w:p>
    <w:p w14:paraId="58F1DF7C">
      <w:pPr>
        <w:spacing w:before="0" w:after="0" w:line="720" w:lineRule="exact"/>
        <w:ind w:firstLine="0"/>
        <w:jc w:val="center"/>
        <w:rPr>
          <w:rFonts w:hint="eastAsia" w:ascii="方正小标宋_GBK" w:hAnsi="方正小标宋_GBK" w:eastAsia="方正小标宋_GBK" w:cs="方正小标宋_GBK"/>
          <w:b/>
          <w:bCs/>
          <w:i w:val="0"/>
          <w:iCs w:val="0"/>
          <w:color w:val="000000"/>
          <w:sz w:val="44"/>
          <w:szCs w:val="44"/>
          <w:lang w:val="en-US" w:eastAsia="zh-CN" w:bidi="ar-SA"/>
        </w:rPr>
      </w:pPr>
      <w:r>
        <w:rPr>
          <w:rFonts w:hint="eastAsia" w:ascii="方正小标宋_GBK" w:hAnsi="方正小标宋_GBK" w:eastAsia="方正小标宋_GBK" w:cs="方正小标宋_GBK"/>
          <w:b/>
          <w:bCs/>
          <w:i w:val="0"/>
          <w:iCs w:val="0"/>
          <w:color w:val="000000"/>
          <w:sz w:val="44"/>
          <w:szCs w:val="44"/>
          <w:lang w:val="en-US" w:eastAsia="zh-CN" w:bidi="ar-SA"/>
        </w:rPr>
        <w:t>信息公开工作年度报告</w:t>
      </w:r>
    </w:p>
    <w:p w14:paraId="66E73065">
      <w:pPr>
        <w:spacing w:before="0" w:after="0" w:line="576" w:lineRule="exact"/>
        <w:ind w:firstLine="0"/>
        <w:jc w:val="both"/>
      </w:pPr>
    </w:p>
    <w:p w14:paraId="5F188ED7">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根据《高等学校信息公开办法》（教育部令第29号）要求，结合学校工作实际，由学校办公室编制本报告。报告主要包括信息公开工作概述、信息主动公开情况、重点领域信息公开情况、依申请公开和不予公开情况、信息公开工作评议情况、因信息公开工作受到举报复议诉讼的情况，以及存在的主要问题和改进措施。本报告所列数据的统计时限为2025年10月31日至2026年10月31日。</w:t>
      </w:r>
    </w:p>
    <w:p w14:paraId="4977C92A">
      <w:pPr>
        <w:spacing w:before="0" w:after="0" w:line="576" w:lineRule="exact"/>
        <w:ind w:firstLine="640"/>
        <w:jc w:val="both"/>
        <w:rPr>
          <w:rFonts w:hint="eastAsia" w:ascii="黑体" w:hAnsi="黑体" w:eastAsia="黑体" w:cs="仿宋"/>
          <w:kern w:val="2"/>
          <w:sz w:val="32"/>
          <w:szCs w:val="24"/>
          <w:lang w:val="en-US" w:eastAsia="zh-CN" w:bidi="ar-SA"/>
        </w:rPr>
      </w:pPr>
      <w:r>
        <w:rPr>
          <w:rFonts w:hint="eastAsia" w:ascii="黑体" w:hAnsi="黑体" w:eastAsia="黑体" w:cs="仿宋"/>
          <w:kern w:val="2"/>
          <w:sz w:val="32"/>
          <w:szCs w:val="24"/>
          <w:lang w:val="en-US" w:eastAsia="zh-CN" w:bidi="ar-SA"/>
        </w:rPr>
        <w:t>一、信息公开工作概述</w:t>
      </w:r>
    </w:p>
    <w:p w14:paraId="601E8FA8">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2025—2026学年，学校坚持以习近平新时代中国特色社会主义思想为指导，深入学习贯彻党的二十大和二十届历次全会精神、全国教育大会精神，认真学习领会习近平总书记关于教育的重要论述，贯彻落实习近平总书记关于西藏工作的重要指示精神和</w:t>
      </w:r>
      <w:bookmarkStart w:id="0" w:name="_GoBack"/>
      <w:bookmarkEnd w:id="0"/>
      <w:r>
        <w:rPr>
          <w:rFonts w:hint="eastAsia" w:ascii="方正仿宋_GBK" w:hAnsi="方正仿宋_GBK" w:eastAsia="方正仿宋_GBK" w:cs="方正仿宋_GBK"/>
          <w:sz w:val="32"/>
          <w:szCs w:val="32"/>
          <w:lang w:val="en-US" w:eastAsia="zh-CN" w:bidi="ar-SA"/>
        </w:rPr>
        <w:t>新时代党的治藏方略，全面贯彻党的教育方针，聚焦“四件大事”聚力“四个创建”，紧扣立德树人根本任务，坚持“以公开为常态、不公开为例外”原则，将信息公开作为推进学校治理体系和治理能力现代化的重要举措，依法保障社会公众和师生员工的知情权、参与权、表达权和监督权。</w:t>
      </w:r>
    </w:p>
    <w:p w14:paraId="3AF2405D">
      <w:pPr>
        <w:spacing w:before="0" w:after="0" w:line="240" w:lineRule="auto"/>
        <w:ind w:firstLine="0"/>
        <w:jc w:val="both"/>
        <w:rPr>
          <w:rFonts w:ascii="Times New Roman" w:hAnsi="Times New Roman" w:eastAsia="楷体"/>
          <w:b w:val="0"/>
          <w:color w:val="000000"/>
          <w:sz w:val="32"/>
        </w:rPr>
      </w:pPr>
    </w:p>
    <w:p w14:paraId="26B52C56">
      <w:pPr>
        <w:spacing w:before="0" w:after="0" w:line="240" w:lineRule="auto"/>
        <w:ind w:firstLine="0"/>
        <w:jc w:val="both"/>
        <w:rPr>
          <w:rFonts w:ascii="Times New Roman" w:hAnsi="Times New Roman" w:eastAsia="楷体"/>
          <w:b w:val="0"/>
          <w:color w:val="000000"/>
          <w:sz w:val="32"/>
        </w:rPr>
      </w:pPr>
    </w:p>
    <w:p w14:paraId="384C2706">
      <w:pPr>
        <w:spacing w:before="0" w:after="0" w:line="576" w:lineRule="exact"/>
        <w:ind w:firstLine="640"/>
        <w:jc w:val="both"/>
      </w:pPr>
      <w:r>
        <w:rPr>
          <w:rFonts w:ascii="Times New Roman" w:hAnsi="Times New Roman" w:eastAsia="楷体"/>
          <w:b w:val="0"/>
          <w:color w:val="000000"/>
          <w:sz w:val="32"/>
        </w:rPr>
        <w:t>（一）加强组织领导，压实工作责任</w:t>
      </w:r>
    </w:p>
    <w:p w14:paraId="43311097">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学校党委高度重视信息公开工作，持续推进信息公开常态化、制度化、规范化建设。明确各系部、职能部门分管领导及信息联络员，构建上下联动、运转有序、齐抓共管的工作格局。严格执行信息公开保密审查要求，压实审核主体责任，强化工作督查，确保各项任务落地见效。</w:t>
      </w:r>
    </w:p>
    <w:p w14:paraId="7AAFA8F9">
      <w:pPr>
        <w:spacing w:before="0" w:after="0" w:line="576" w:lineRule="exact"/>
        <w:ind w:firstLine="640"/>
        <w:jc w:val="both"/>
      </w:pPr>
      <w:r>
        <w:rPr>
          <w:rFonts w:ascii="Times New Roman" w:hAnsi="Times New Roman" w:eastAsia="楷体"/>
          <w:b w:val="0"/>
          <w:color w:val="000000"/>
          <w:sz w:val="32"/>
        </w:rPr>
        <w:t>（二）完善制度体系，规范公开流程</w:t>
      </w:r>
    </w:p>
    <w:p w14:paraId="6C84628E">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根据上级有关文件精神，学校修订完成《拉萨师范学院校务公开制度》（拉师行字〔2026〕19号）、《拉萨师范学院信息公开制度》（拉师行字〔2026〕20号），明确公开原则，规范公开程序，细化公开内容与不予公开范围，为保障师生员工合法权益、提升依法治校水平提供制度保障。同时，对学校现行规章制度进行全面梳理、更新和发布，做到同一事项表述统一、公开口径一致，便于师生了解查阅。</w:t>
      </w:r>
    </w:p>
    <w:p w14:paraId="003737CC">
      <w:pPr>
        <w:spacing w:before="0" w:after="0" w:line="576" w:lineRule="exact"/>
        <w:ind w:firstLine="640"/>
        <w:jc w:val="both"/>
      </w:pPr>
      <w:r>
        <w:rPr>
          <w:rFonts w:ascii="Times New Roman" w:hAnsi="Times New Roman" w:eastAsia="楷体"/>
          <w:b w:val="0"/>
          <w:color w:val="000000"/>
          <w:sz w:val="32"/>
        </w:rPr>
        <w:t>（三）突出重点领域，加大公开力度</w:t>
      </w:r>
    </w:p>
    <w:p w14:paraId="29F4252B">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聚焦重点领域和关键环节推进信息公开，持续做好干部选拔任用、人事师资、招生考试、财务管理、教学科研、基本建设、设备采购、食品安全等师生关切、社会关注度高事项的公开工作。严格执行重大项目招投标管理制度，依托各类信息渠道及时发布招投标相关信息，主动接受校内外监督。</w:t>
      </w:r>
    </w:p>
    <w:p w14:paraId="6FB318CA">
      <w:pPr>
        <w:numPr>
          <w:ilvl w:val="0"/>
          <w:numId w:val="7"/>
        </w:numPr>
        <w:spacing w:before="0" w:after="0" w:line="576" w:lineRule="exact"/>
        <w:ind w:firstLine="640"/>
        <w:jc w:val="both"/>
        <w:rPr>
          <w:rFonts w:ascii="Times New Roman" w:hAnsi="Times New Roman" w:eastAsia="楷体"/>
          <w:b w:val="0"/>
          <w:color w:val="000000"/>
          <w:sz w:val="32"/>
        </w:rPr>
      </w:pPr>
      <w:r>
        <w:rPr>
          <w:rFonts w:ascii="Times New Roman" w:hAnsi="Times New Roman" w:eastAsia="楷体"/>
          <w:b w:val="0"/>
          <w:color w:val="000000"/>
          <w:sz w:val="32"/>
        </w:rPr>
        <w:t>强化重大决策公开，保障师生权益</w:t>
      </w:r>
    </w:p>
    <w:p w14:paraId="79ECACD8">
      <w:pPr>
        <w:numPr>
          <w:ilvl w:val="0"/>
          <w:numId w:val="0"/>
        </w:numPr>
        <w:spacing w:before="0" w:after="0" w:line="576" w:lineRule="exact"/>
        <w:ind w:firstLine="640" w:firstLineChars="20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在研究制定学校工作要点、财务管理制度、职称评审办法、重大项目规划等制度方案过程中，通过专家论证会、座谈研讨等形式广泛征求师生意见建议。本学年学校召开党委会16次、校长办公会14次，会议议定事项按规定向校内通报公开，切实保障师生知情权、参与权、监督权。</w:t>
      </w:r>
    </w:p>
    <w:p w14:paraId="37C5D5F6">
      <w:pPr>
        <w:spacing w:before="0" w:after="0" w:line="576" w:lineRule="exact"/>
        <w:ind w:firstLine="640"/>
        <w:jc w:val="both"/>
      </w:pPr>
      <w:r>
        <w:rPr>
          <w:rFonts w:ascii="Times New Roman" w:hAnsi="Times New Roman" w:eastAsia="楷体"/>
          <w:b w:val="0"/>
          <w:color w:val="000000"/>
          <w:sz w:val="32"/>
        </w:rPr>
        <w:t>（五）创新载体方式，拓宽公开渠道</w:t>
      </w:r>
    </w:p>
    <w:p w14:paraId="727F6D1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以学校门户网站为信息公开主阵地，深化新媒体融合应用，发挥官方微信公众号、抖音等平台传播优势，及时推送教学科研、管理服务等重要信息；依托宣传橱窗、电子显示屏、信息公告栏、校园广播、展板等线下媒介发布信息；通过校领导接待日、校长信箱等渠道搭建常态化沟通平台，畅通师生诉求表达渠道，形成线上线下协同发力的信息公开矩阵。</w:t>
      </w:r>
    </w:p>
    <w:p w14:paraId="3B0FF233">
      <w:pPr>
        <w:spacing w:before="0" w:after="0" w:line="576" w:lineRule="exact"/>
        <w:ind w:firstLine="640"/>
        <w:jc w:val="both"/>
      </w:pPr>
      <w:r>
        <w:rPr>
          <w:rFonts w:ascii="Times New Roman" w:hAnsi="Times New Roman" w:eastAsia="黑体"/>
          <w:b w:val="0"/>
          <w:color w:val="000000"/>
          <w:sz w:val="32"/>
        </w:rPr>
        <w:t>二、信息主动公开情况</w:t>
      </w:r>
    </w:p>
    <w:p w14:paraId="3A0D1840">
      <w:pPr>
        <w:spacing w:before="0" w:after="0" w:line="576" w:lineRule="exact"/>
        <w:ind w:firstLine="640"/>
        <w:jc w:val="both"/>
      </w:pPr>
      <w:r>
        <w:rPr>
          <w:rFonts w:ascii="Times New Roman" w:hAnsi="Times New Roman" w:eastAsia="楷体"/>
          <w:b w:val="0"/>
          <w:color w:val="000000"/>
          <w:sz w:val="32"/>
        </w:rPr>
        <w:t>（一）主动公开方式</w:t>
      </w:r>
    </w:p>
    <w:p w14:paraId="78D36914">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1.拉萨师范学院门户网站、中国职业教育年度质量报告平台；</w:t>
      </w:r>
    </w:p>
    <w:p w14:paraId="662BC4D5">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2.学校各二级单位网站、官方微博和微信公众号等新媒体平台；</w:t>
      </w:r>
    </w:p>
    <w:p w14:paraId="29828F93">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3.会议纪要、工作简报、统计报表等资料汇编；</w:t>
      </w:r>
    </w:p>
    <w:p w14:paraId="219060B7">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4.校园广播；</w:t>
      </w:r>
    </w:p>
    <w:p w14:paraId="3F1C809B">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5.学校电子显示屏、信息公告栏、宣传橱窗等；</w:t>
      </w:r>
    </w:p>
    <w:p w14:paraId="35B52A30">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6.党委会、校长办公会、教职工代表大会、周例会、系部党政联席会、工作专题会以及各类座谈会、情况通报会；</w:t>
      </w:r>
    </w:p>
    <w:p w14:paraId="5157CC4D">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7.其他合规公开方式；</w:t>
      </w:r>
    </w:p>
    <w:p w14:paraId="36567AAB">
      <w:pPr>
        <w:spacing w:before="0" w:after="0" w:line="576" w:lineRule="exact"/>
        <w:ind w:firstLine="640"/>
        <w:jc w:val="both"/>
        <w:rPr>
          <w:rFonts w:ascii="Times New Roman" w:hAnsi="Times New Roman" w:eastAsia="楷体"/>
          <w:b w:val="0"/>
          <w:color w:val="000000"/>
          <w:sz w:val="32"/>
        </w:rPr>
      </w:pPr>
      <w:r>
        <w:rPr>
          <w:rFonts w:ascii="Times New Roman" w:hAnsi="Times New Roman" w:eastAsia="楷体"/>
          <w:b w:val="0"/>
          <w:color w:val="000000"/>
          <w:sz w:val="32"/>
        </w:rPr>
        <w:t>（二）主动公开信息总体情况</w:t>
      </w:r>
    </w:p>
    <w:p w14:paraId="38095D5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学校每年通过中国职业教育年度质量报告平台向社会发布教育质量年度报告。依托学校门户网站设立信息公开专栏，作为落实《高等学校信息公开事项清单》对外公开的主阵地，面向社会和师生实时发布信息。本学年学校门户网站主动公开各类信息574条，内容涵盖党政工作、重大活动、教学科研进展、人物专访、校园动态、通知公告等；各职能部门、系部通过本部门网站、新媒体平台、公告栏等渠道同步发布业务信息，形成以门户网站为主体、多渠道协同公开的工作格局。学校官网及各直属部门、系部、附属单位网站，按清单要求及时发布《高等学校信息公开事项清单》相关内容。本学年更新学校简介2次，动态更新校领导简介及办学相关基础数据，严格落实信息更新时限要求，确保公开信息准确、及时。</w:t>
      </w:r>
    </w:p>
    <w:p w14:paraId="7703392E">
      <w:pPr>
        <w:spacing w:before="0" w:after="0" w:line="576" w:lineRule="exact"/>
        <w:ind w:firstLine="640"/>
        <w:jc w:val="both"/>
      </w:pPr>
      <w:r>
        <w:rPr>
          <w:rFonts w:ascii="Times New Roman" w:hAnsi="Times New Roman" w:eastAsia="黑体"/>
          <w:b w:val="0"/>
          <w:color w:val="000000"/>
          <w:sz w:val="32"/>
        </w:rPr>
        <w:t>三、重点领域信息公开情况</w:t>
      </w:r>
    </w:p>
    <w:p w14:paraId="4BED3EB2">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学校持续推进招生就业、财务资产、党建、人事师资、教学质量、科学研究、后勤服务保障、学生工作等重点领域信息公开，主动接受校内外监督，确保涉及师生切身利益和社会关注度高的信息应公开尽公开。</w:t>
      </w:r>
    </w:p>
    <w:p w14:paraId="76569FF7">
      <w:pPr>
        <w:spacing w:before="0" w:after="0" w:line="576" w:lineRule="exact"/>
        <w:ind w:firstLine="640"/>
        <w:jc w:val="both"/>
        <w:rPr>
          <w:rFonts w:ascii="Times New Roman" w:hAnsi="Times New Roman" w:eastAsia="楷体"/>
          <w:b w:val="0"/>
          <w:color w:val="000000"/>
          <w:sz w:val="32"/>
        </w:rPr>
      </w:pPr>
    </w:p>
    <w:p w14:paraId="2C76833C">
      <w:pPr>
        <w:spacing w:before="0" w:after="0" w:line="576" w:lineRule="exact"/>
        <w:ind w:firstLine="640"/>
        <w:jc w:val="both"/>
      </w:pPr>
      <w:r>
        <w:rPr>
          <w:rFonts w:ascii="Times New Roman" w:hAnsi="Times New Roman" w:eastAsia="楷体"/>
          <w:b w:val="0"/>
          <w:color w:val="000000"/>
          <w:sz w:val="32"/>
        </w:rPr>
        <w:t>（一）招生就业信息公开情况</w:t>
      </w:r>
    </w:p>
    <w:p w14:paraId="72AC1BAF">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招生信息公开方面，制定《拉萨师范学院2026年招生章程》，通过学校官网、招生信息网、招生就业官方微信公众号等渠道向社会公开。在招生信息网公布分批次、分科类录取人数和各省市录取分数线，本学年发布招生录取信息22条。招生录取过程严格接受学校有关部门和社会监督，未发生违规事件。招生考试方面，对报考规定、考试时间、考场示意图、违规处理办法等信息及时公开，对需公示的政策加分名单在网站公示。</w:t>
      </w:r>
    </w:p>
    <w:p w14:paraId="21FC20C9">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就业信息公开方面，本学年公布各类信息171条。一是印制毕业生就业信息手册，向社会和相关学院公开毕业生规模、结构、就业率、就业去向等信息。二是开展就业创业政策宣讲、咨询活动，及时公布自治区鼓励支持毕业生返乡创业的优惠文件和就业补贴政策，印制就业政策汇编发放给毕业生。三是加强就业信息收集、发布与更新，将适合学校毕业生的招聘会、招聘单位等信息在校园网及招生就业官方微信公众号公布。</w:t>
      </w:r>
    </w:p>
    <w:p w14:paraId="42D2C4A3">
      <w:pPr>
        <w:spacing w:before="0" w:after="0" w:line="576" w:lineRule="exact"/>
        <w:ind w:firstLine="640"/>
        <w:jc w:val="both"/>
      </w:pPr>
      <w:r>
        <w:rPr>
          <w:rFonts w:ascii="Times New Roman" w:hAnsi="Times New Roman" w:eastAsia="楷体"/>
          <w:b w:val="0"/>
          <w:color w:val="000000"/>
          <w:sz w:val="32"/>
        </w:rPr>
        <w:t>（二）财务资产信息公开情况</w:t>
      </w:r>
    </w:p>
    <w:p w14:paraId="1ACDDF53">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严格按照主管部门要求，按规定的内容、时间和方式主动公开财务信息，以学校公告栏和教职工代表大会为主要载体，公开财务管理制度、收支预（决）算总表、收入预（决）算表、支出预（决）算表、财政拨款支出预（决）算表，并细化公开至项级科目。年度预算经校长办公会研究通过后及时向全校公开。达到限额标准的基建装修、办公家具及设备采购项目按规定实施公开招标，招标公告和中标结果在学校网站公示。涉及财务预决算等重大事项按程序提交党委会、校长办公会审议。按照收费公示要求，通过学校网站、财务网站、招生简章、公告栏、现场收费公示板等形式公示学生学费、住宿费等信息，并公布收费监督电话。</w:t>
      </w:r>
    </w:p>
    <w:p w14:paraId="72756DF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资产管理方面，严格信息发布审批程序和保密审查，按照公开、透明、可追溯的要求，持续做好采购与招标信息公开，主动在学校网站及部门网站发布招标公告、中标公示和制度建设情况。本学年发布财务资产类信息64条。</w:t>
      </w:r>
    </w:p>
    <w:p w14:paraId="13A328FA">
      <w:pPr>
        <w:spacing w:before="0" w:after="0" w:line="576" w:lineRule="exact"/>
        <w:ind w:firstLine="640"/>
        <w:jc w:val="both"/>
      </w:pPr>
      <w:r>
        <w:rPr>
          <w:rFonts w:ascii="Times New Roman" w:hAnsi="Times New Roman" w:eastAsia="楷体"/>
          <w:b w:val="0"/>
          <w:color w:val="000000"/>
          <w:sz w:val="32"/>
        </w:rPr>
        <w:t>（三）党建信息公开情况</w:t>
      </w:r>
    </w:p>
    <w:p w14:paraId="64552F1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通过印发学校文件、印发手册、党校培训课、宣传栏、门户网站、公告等途径，公开党员发展计划与管理办法、入党程序、基层组织建设、党员数量及比例结构等情况，保障广大师生对党务工作的知情权。本学年通过学校门户网站、党建宣传栏、微信公众号等渠道发布党建工作相关信息62条。</w:t>
      </w:r>
    </w:p>
    <w:p w14:paraId="15FBC47C">
      <w:pPr>
        <w:spacing w:before="0" w:after="0" w:line="576" w:lineRule="exact"/>
        <w:ind w:firstLine="640"/>
        <w:jc w:val="both"/>
      </w:pPr>
      <w:r>
        <w:rPr>
          <w:rFonts w:ascii="Times New Roman" w:hAnsi="Times New Roman" w:eastAsia="楷体"/>
          <w:b w:val="0"/>
          <w:color w:val="000000"/>
          <w:sz w:val="32"/>
        </w:rPr>
        <w:t>（四）人事师资信息公开情况</w:t>
      </w:r>
    </w:p>
    <w:p w14:paraId="7C6E223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涉及干部选拔任用、职称评聘、岗位设置与管理、人才引进招聘、干部职工退休、重要表彰奖励等工作，均在学校门户网站和相关部门单位网站及时公开。干部任免、职称评审的部分过程材料按规定不宜对外公开，其结果主要通过校内公示、印发文件等方式在校内公开。对涉及面广、影响教职工切身利益的政策文件，做到公开及时、传达精准。本学年发布人事师资相关信息34条。</w:t>
      </w:r>
    </w:p>
    <w:p w14:paraId="5B3FC2F8">
      <w:pPr>
        <w:spacing w:before="0" w:after="0" w:line="576" w:lineRule="exact"/>
        <w:ind w:firstLine="640"/>
        <w:jc w:val="both"/>
      </w:pPr>
      <w:r>
        <w:rPr>
          <w:rFonts w:ascii="Times New Roman" w:hAnsi="Times New Roman" w:eastAsia="楷体"/>
          <w:b w:val="0"/>
          <w:color w:val="000000"/>
          <w:sz w:val="32"/>
        </w:rPr>
        <w:t>（五）教学质量信息公开情况</w:t>
      </w:r>
    </w:p>
    <w:p w14:paraId="63A7DAF3">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通过中国职业教育年度质量报告平台向社会发布教育质量年度报告。建立即时公开制度，将专业设置、学科建设、教学成果评选、实验室建设、教学评估结果、学籍管理办法、开设课程与教学计划等情况，通过学校门户网站、教务处二级网站、学校公告栏及时公开。本学年教务处发布教学管理、教学质量、学生培养等方面信息29条，教育教学管理透明度进一步提高。</w:t>
      </w:r>
    </w:p>
    <w:p w14:paraId="3817283D">
      <w:pPr>
        <w:spacing w:before="0" w:after="0" w:line="576" w:lineRule="exact"/>
        <w:ind w:firstLine="640"/>
        <w:jc w:val="both"/>
      </w:pPr>
      <w:r>
        <w:rPr>
          <w:rFonts w:ascii="Times New Roman" w:hAnsi="Times New Roman" w:eastAsia="楷体"/>
          <w:b w:val="0"/>
          <w:color w:val="000000"/>
          <w:sz w:val="32"/>
        </w:rPr>
        <w:t>（六）科学研究信息公开情况</w:t>
      </w:r>
    </w:p>
    <w:p w14:paraId="17863DD9">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围绕服务西藏长治久安和高质量发展，规范科研领域信息公开。通过科研管理部门网页、校内公告栏和新媒体平台，及时公开科研项目申报通知、立项信息、科研成果评奖推荐、科研平台建设、科研诚信建设以及科研管理制度等情况，保障教师科研工作知情权。严格落实项目评审、成果推荐公示制度，做好科研政策的发布和解读，引导学术规范与科研诚信建设。本学年发布科研工作相关信息256条。</w:t>
      </w:r>
    </w:p>
    <w:p w14:paraId="6D330D1C">
      <w:pPr>
        <w:spacing w:before="0" w:after="0" w:line="576" w:lineRule="exact"/>
        <w:ind w:firstLine="640"/>
        <w:jc w:val="both"/>
      </w:pPr>
      <w:r>
        <w:rPr>
          <w:rFonts w:ascii="Times New Roman" w:hAnsi="Times New Roman" w:eastAsia="楷体"/>
          <w:b w:val="0"/>
          <w:color w:val="000000"/>
          <w:sz w:val="32"/>
        </w:rPr>
        <w:t>（七）后勤服务保障信息公开情况</w:t>
      </w:r>
    </w:p>
    <w:p w14:paraId="2905F01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后勤管理部门充分运用门户网站、微信公众号、校园公告栏、电子显示屏等渠道，公开校园修缮、物业服务、食品安全、食堂管理、水电气运维等信息。对食材供应商资质、食堂食品安全快检结果、停水停电供暖提示、物业服务报修渠道和投诉监督方式予以公示；采购招标公告及结果按规定在政府采购平台和校内网站发布，保障师生生活服务相关事项公开透明。本学年发布后勤服务保障相关信息178条。</w:t>
      </w:r>
    </w:p>
    <w:p w14:paraId="023D034B">
      <w:pPr>
        <w:spacing w:before="0" w:after="0" w:line="576" w:lineRule="exact"/>
        <w:ind w:firstLine="640"/>
        <w:jc w:val="both"/>
      </w:pPr>
      <w:r>
        <w:rPr>
          <w:rFonts w:ascii="Times New Roman" w:hAnsi="Times New Roman" w:eastAsia="楷体"/>
          <w:b w:val="0"/>
          <w:color w:val="000000"/>
          <w:sz w:val="32"/>
        </w:rPr>
        <w:t>（八）学生工作和共青团信息公开情况</w:t>
      </w:r>
    </w:p>
    <w:p w14:paraId="33E26848">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学生工作部门、学校团委通过网站、会议、文件、公告栏、微信平台等载体，主动及时公开学生日常管理、奖助学金评审、评优评先、学生资助、学籍管理、心理健康、安全教育以及师生普遍关心、与师生利益密切相关的重要事项与活动。各类奖助、评优材料严格执行校内公示程序，通过官网、系部公告、班级通知等渠道发布政策文件和评审结果，切实维护学生合法权益。本学年学生工作部门和团委向校园网供稿27条，编发简报52条，微信公众号发布信息116条次。学校定期召开学生思政工作例会、团委干部例会，通报学生工作和共青团改革建设发展情况。</w:t>
      </w:r>
    </w:p>
    <w:p w14:paraId="55BE90E4">
      <w:pPr>
        <w:spacing w:before="0" w:after="0" w:line="576" w:lineRule="exact"/>
        <w:ind w:firstLine="640"/>
        <w:jc w:val="both"/>
      </w:pPr>
      <w:r>
        <w:rPr>
          <w:rFonts w:ascii="Times New Roman" w:hAnsi="Times New Roman" w:eastAsia="楷体"/>
          <w:b w:val="0"/>
          <w:color w:val="000000"/>
          <w:sz w:val="32"/>
        </w:rPr>
        <w:t>（九）综合治理信息公开情况</w:t>
      </w:r>
    </w:p>
    <w:p w14:paraId="1F5DDDB7">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针对校园安全稳定、自然灾害突发事件制定详细的应急处理预案，并在一定范围内公开，明确处置流程和责任分工，便于师生知晓和配合落实。通过学校门户网站、校园公告栏、班级工作群等渠道，及时公开安全隐患排查整治、消防和地震应急演练、反电信网络诈骗宣传教育等情况，本学年发布综合治理相关公开信息27次，师生安全防范意识和应急处置能力持续提升。</w:t>
      </w:r>
    </w:p>
    <w:p w14:paraId="6F9D68DC">
      <w:pPr>
        <w:spacing w:before="0" w:after="0" w:line="576" w:lineRule="exact"/>
        <w:ind w:firstLine="640"/>
        <w:jc w:val="both"/>
      </w:pPr>
      <w:r>
        <w:rPr>
          <w:rFonts w:ascii="Times New Roman" w:hAnsi="Times New Roman" w:eastAsia="黑体"/>
          <w:b w:val="0"/>
          <w:color w:val="000000"/>
          <w:sz w:val="32"/>
        </w:rPr>
        <w:t>四、依申请公开和不予公开情况</w:t>
      </w:r>
    </w:p>
    <w:p w14:paraId="70DD1776">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学校信息依申请公开的受理机构为学校办公室。本学年学校未收到公民、法人或其他组织提出的信息公开申请，未发生信息公开收费和费用减免情况。对涉及国家秘密、商业秘密以及个人隐私的信息，学校依法不予公开。</w:t>
      </w:r>
    </w:p>
    <w:p w14:paraId="4CB7A536">
      <w:pPr>
        <w:spacing w:before="0" w:after="0" w:line="576" w:lineRule="exact"/>
        <w:ind w:firstLine="640"/>
        <w:jc w:val="both"/>
      </w:pPr>
      <w:r>
        <w:rPr>
          <w:rFonts w:ascii="Times New Roman" w:hAnsi="Times New Roman" w:eastAsia="黑体"/>
          <w:b w:val="0"/>
          <w:color w:val="000000"/>
          <w:sz w:val="32"/>
        </w:rPr>
        <w:t>五、信息公开工作评议情况</w:t>
      </w:r>
    </w:p>
    <w:p w14:paraId="150CDC6A">
      <w:pPr>
        <w:spacing w:before="0" w:after="0" w:line="576" w:lineRule="exact"/>
        <w:ind w:firstLine="640" w:firstLineChars="20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学校将信息公开工作置于社会公众和师生员工的监督之下，广泛听取社会公众和师生员工的评议意见和要求，不定期组织师生员工代表对学校信息公开工作进行评议。从评议反馈情况看，师生对学校信息公开工作评价良好，信息公开在保障知情权、改进工作作风、提高管理服务水平等方面的作用得到有效发挥。</w:t>
      </w:r>
    </w:p>
    <w:p w14:paraId="6D09EEAF">
      <w:pPr>
        <w:spacing w:before="0" w:after="0" w:line="576" w:lineRule="exact"/>
        <w:ind w:firstLine="640"/>
        <w:jc w:val="both"/>
      </w:pPr>
      <w:r>
        <w:rPr>
          <w:rFonts w:ascii="Times New Roman" w:hAnsi="Times New Roman" w:eastAsia="黑体"/>
          <w:b w:val="0"/>
          <w:color w:val="000000"/>
          <w:sz w:val="32"/>
        </w:rPr>
        <w:t>六、因信息公开工作受到举报、复议、诉讼的情况</w:t>
      </w:r>
    </w:p>
    <w:p w14:paraId="77F21CFF">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本学年未收到信息公开工作相关投诉举报，未发生因信息公开申请行政复议、提起行政诉讼的情况。</w:t>
      </w:r>
    </w:p>
    <w:p w14:paraId="2B4BF803">
      <w:pPr>
        <w:spacing w:before="0" w:after="0" w:line="576" w:lineRule="exact"/>
        <w:ind w:firstLine="640"/>
        <w:jc w:val="both"/>
      </w:pPr>
      <w:r>
        <w:rPr>
          <w:rFonts w:ascii="Times New Roman" w:hAnsi="Times New Roman" w:eastAsia="黑体"/>
          <w:b w:val="0"/>
          <w:color w:val="000000"/>
          <w:sz w:val="32"/>
        </w:rPr>
        <w:t>七、存在的主要问题和改进措施</w:t>
      </w:r>
    </w:p>
    <w:p w14:paraId="3B3E5ADA">
      <w:pPr>
        <w:spacing w:before="0" w:after="0" w:line="576" w:lineRule="exact"/>
        <w:ind w:firstLine="64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本学年学校信息公开工作稳步推进，但对照高质量发展要求仍存在差距：个别部门主动公开意识不强，部分信息公开时效性有待提升，信息公开审核和台账归档管理还需进一步规范。</w:t>
      </w:r>
    </w:p>
    <w:p w14:paraId="4DB65B93">
      <w:pPr>
        <w:spacing w:before="0" w:after="0" w:line="576" w:lineRule="exact"/>
        <w:ind w:firstLine="640" w:firstLineChars="20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下一步，学校将重点抓好三方面工作。一是提高政治站位，深化思想认识，加强统筹规划，把信息公开纳入年度工作安排，细化工作措施，压实各单位公开主体责任。二是加强队伍建设和业务培训，完善审核流程，健全信息公开台账和归档管理，提升公开的及时性、准确性。三是加强监督检查和业务指导，定期开展信息公开工作自查，主动接受师生和社会监督，不断提升学校信息公开工作实效，推动学校治理现代化水平再上新台阶。</w:t>
      </w:r>
    </w:p>
    <w:p w14:paraId="2A277C4D">
      <w:pPr>
        <w:spacing w:before="0" w:after="0" w:line="576" w:lineRule="exact"/>
        <w:ind w:firstLine="640"/>
        <w:jc w:val="both"/>
      </w:pPr>
      <w:r>
        <w:rPr>
          <w:rFonts w:ascii="Times New Roman" w:hAnsi="Times New Roman" w:eastAsia="黑体"/>
          <w:b w:val="0"/>
          <w:color w:val="000000"/>
          <w:sz w:val="32"/>
        </w:rPr>
        <w:t>八、其他需要报告的事项</w:t>
      </w:r>
    </w:p>
    <w:p w14:paraId="33137D6F">
      <w:pPr>
        <w:spacing w:before="0" w:after="0" w:line="576" w:lineRule="exact"/>
        <w:ind w:firstLine="640" w:firstLineChars="20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本报告电子版可在拉萨师范学院门户网站“通知公告”栏目（http://www.xzlssf.org/）下载查阅。如对本报告存有疑问，请联系拉萨师范学院办公室（电话：0891-6823591，电子邮箱：lssfxbwmk@163.com）。</w:t>
      </w:r>
    </w:p>
    <w:p w14:paraId="6C3FE2D7">
      <w:pPr>
        <w:spacing w:before="0" w:after="0" w:line="576" w:lineRule="exact"/>
        <w:ind w:firstLine="640" w:firstLineChars="20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无其他需要报告的事项。</w:t>
      </w:r>
    </w:p>
    <w:p w14:paraId="23D09BA1">
      <w:pPr>
        <w:spacing w:before="0" w:after="0" w:line="576" w:lineRule="exact"/>
        <w:ind w:firstLine="640" w:firstLineChars="200"/>
        <w:jc w:val="both"/>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特此报告。</w:t>
      </w:r>
    </w:p>
    <w:p w14:paraId="46F0500A"/>
    <w:p w14:paraId="3908875A"/>
    <w:p w14:paraId="4E2903F7">
      <w:pPr>
        <w:spacing w:before="0" w:after="0" w:line="576" w:lineRule="exact"/>
        <w:ind w:firstLine="640"/>
        <w:jc w:val="center"/>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 xml:space="preserve">                                     拉萨师范学院</w:t>
      </w:r>
    </w:p>
    <w:p w14:paraId="5FC962A2">
      <w:pPr>
        <w:spacing w:before="0" w:after="0" w:line="576" w:lineRule="exact"/>
        <w:ind w:firstLine="640"/>
        <w:jc w:val="right"/>
        <w:rPr>
          <w:rFonts w:hint="default"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sz w:val="32"/>
          <w:szCs w:val="32"/>
          <w:lang w:val="en-US" w:eastAsia="zh-CN" w:bidi="ar-SA"/>
        </w:rPr>
        <w:t xml:space="preserve">      2026年10月31日</w:t>
      </w:r>
    </w:p>
    <w:sectPr>
      <w:footerReference r:id="rId5" w:type="default"/>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ＭＳ 明朝">
    <w:altName w:val="PhontPhreak's Handwriting"/>
    <w:panose1 w:val="00000000000000000000"/>
    <w:charset w:val="00"/>
    <w:family w:val="auto"/>
    <w:pitch w:val="default"/>
    <w:sig w:usb0="00000000" w:usb1="00000000" w:usb2="00000000" w:usb3="00000000" w:csb0="00000000" w:csb1="00000000"/>
  </w:font>
  <w:font w:name="PhontPhreak's Handwriting">
    <w:panose1 w:val="02000400000000000000"/>
    <w:charset w:val="00"/>
    <w:family w:val="auto"/>
    <w:pitch w:val="default"/>
    <w:sig w:usb0="80000007" w:usb1="00000000" w:usb2="00000000" w:usb3="00000000" w:csb0="2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1F95C">
    <w:pPr>
      <w:pStyle w:val="24"/>
      <w:spacing w:line="240" w:lineRule="auto"/>
      <w:ind w:firstLine="0"/>
      <w:jc w:val="center"/>
    </w:pPr>
    <w:r>
      <w:rPr>
        <w:rFonts w:ascii="Times New Roman" w:hAnsi="Times New Roman" w:eastAsia="宋体"/>
        <w:b w:val="0"/>
        <w:color w:val="000000"/>
        <w:sz w:val="28"/>
      </w:rPr>
      <w:t xml:space="preserve">— </w:t>
    </w:r>
    <w:r>
      <w:fldChar w:fldCharType="begin"/>
    </w:r>
    <w:r>
      <w:instrText xml:space="preserve">PAGE</w:instrText>
    </w:r>
    <w:r>
      <w:fldChar w:fldCharType="separate"/>
    </w:r>
    <w:r>
      <w:rPr>
        <w:rFonts w:ascii="Times New Roman" w:hAnsi="Times New Roman" w:eastAsia="宋体"/>
        <w:sz w:val="28"/>
      </w:rPr>
      <w:t>1</w:t>
    </w:r>
    <w:r>
      <w:rPr>
        <w:rFonts w:ascii="Times New Roman" w:hAnsi="Times New Roman" w:eastAsia="宋体"/>
        <w:sz w:val="28"/>
      </w:rPr>
      <w:fldChar w:fldCharType="end"/>
    </w:r>
    <w:r>
      <w:rPr>
        <w:rFonts w:ascii="Times New Roman" w:hAnsi="Times New Roman" w:eastAsia="宋体"/>
        <w:b w:val="0"/>
        <w:color w:val="00000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F01313"/>
    <w:multiLevelType w:val="singleLevel"/>
    <w:tmpl w:val="88F01313"/>
    <w:lvl w:ilvl="0" w:tentative="0">
      <w:start w:val="4"/>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C736F8B"/>
    <w:rsid w:val="405D0740"/>
    <w:rsid w:val="48DB1BA2"/>
    <w:rsid w:val="4C86483A"/>
    <w:rsid w:val="60CA5E2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7"/>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7">
    <w:name w:val="Body Text"/>
    <w:basedOn w:val="1"/>
    <w:link w:val="144"/>
    <w:unhideWhenUsed/>
    <w:qFormat/>
    <w:uiPriority w:val="99"/>
    <w:pPr>
      <w:spacing w:after="120"/>
    </w:p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7"/>
    <w:qFormat/>
    <w:uiPriority w:val="99"/>
  </w:style>
  <w:style w:type="character" w:customStyle="1" w:styleId="145">
    <w:name w:val="Body Text 2 Char"/>
    <w:basedOn w:val="132"/>
    <w:link w:val="28"/>
    <w:qFormat/>
    <w:uiPriority w:val="99"/>
  </w:style>
  <w:style w:type="character" w:customStyle="1" w:styleId="146">
    <w:name w:val="Body Text 3 Char"/>
    <w:basedOn w:val="132"/>
    <w:link w:val="18"/>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8"/>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9"/>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550</Words>
  <Characters>573</Characters>
  <Lines>0</Lines>
  <Paragraphs>0</Paragraphs>
  <TotalTime>0</TotalTime>
  <ScaleCrop>false</ScaleCrop>
  <LinksUpToDate>false</LinksUpToDate>
  <CharactersWithSpaces>573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dcterms:modified xsi:type="dcterms:W3CDTF">2026-11-06T08:09:54Z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eyJoZGlkIjoiNDgzNGY5MmNiNzQzNTI0NmI0YjZhNGYwNDYyODkwMDEiLCJ1c2VySWQiOiIxMjI4NDU3NDAifQ==</vt:lpwstr>
  </property>
  <property fmtid="{D5CDD505-2E9C-101B-9397-08002B2CF9AE}" pid="3" name="KSOProductBuildVer">
    <vt:lpwstr>2052-12.1.0.29161</vt:lpwstr>
  </property>
  <property fmtid="{D5CDD505-2E9C-101B-9397-08002B2CF9AE}" pid="4" name="ICV">
    <vt:lpwstr>1519F7FD9D7942B9861A34D2D09FD94F_13</vt:lpwstr>
  </property>
</Properties>
</file>